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B56" w:rsidRDefault="00D270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-20.7pt;width:438.65pt;height:52.7pt;z-index:251660288">
            <v:textbox style="mso-next-textbox:#_x0000_s1026">
              <w:txbxContent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Merkez:</w:t>
                  </w:r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Vali Kazım Dirik Cad. </w:t>
                  </w:r>
                  <w:r>
                    <w:rPr>
                      <w:rFonts w:ascii="Times New Roman" w:hAnsi="Times New Roman" w:cs="Times New Roman"/>
                    </w:rPr>
                    <w:t>No 4/101 Pasaport/Konak - İZMİR 35210</w:t>
                  </w:r>
                </w:p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BF578E" w:rsidRPr="00051768" w:rsidRDefault="00BF578E" w:rsidP="00BF578E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C365FF">
        <w:rPr>
          <w:noProof/>
          <w:lang w:val="tr-TR"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78E"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19050" t="0" r="0" b="0"/>
            <wp:wrapTight wrapText="bothSides">
              <wp:wrapPolygon edited="0">
                <wp:start x="-566" y="0"/>
                <wp:lineTo x="-566" y="21153"/>
                <wp:lineTo x="21524" y="21153"/>
                <wp:lineTo x="21524" y="0"/>
                <wp:lineTo x="-5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 xml:space="preserve">YERLEŞİM (Evlilik/Çocuk/Nişanlı/Hemcins Birlikteliği/Yaş sınırını aşmış çocuk) VİZESİ İÇİN GEREKEN BELGELER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9" w:history="1">
        <w:r w:rsidR="00AB3B0F" w:rsidRPr="00816E73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http://www.yerlesimvizesi.com.com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0" w:history="1">
        <w:r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belirtilen dökümanların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olduğunuz 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görevlilerinin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İngilizceye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D2122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6D2122" w:rsidRPr="00BA3C67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6"/>
          <w:szCs w:val="16"/>
          <w:lang w:val="tr-TR"/>
        </w:rPr>
      </w:pPr>
    </w:p>
    <w:p w:rsidR="00BF578E" w:rsidRPr="00164768" w:rsidRDefault="00AB3B0F" w:rsidP="00E732D6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1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İçinde boş vize sayfaları bulunan geçerli pasaport, </w:t>
      </w:r>
    </w:p>
    <w:p w:rsidR="00BF578E" w:rsidRDefault="00AB3B0F" w:rsidP="00E732D6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2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>. Eğer varsa eski pasaportlarınız,</w:t>
      </w:r>
    </w:p>
    <w:p w:rsidR="00E732D6" w:rsidRPr="00164768" w:rsidRDefault="00E732D6" w:rsidP="00E732D6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3. IELTS Sınav sertifikası – A1 İngilizce yeterlilik belgesi </w:t>
      </w:r>
    </w:p>
    <w:p w:rsidR="00BF578E" w:rsidRPr="00164768" w:rsidRDefault="00AB3B0F" w:rsidP="00E732D6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4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="00E732D6">
        <w:rPr>
          <w:rFonts w:ascii="Arial" w:hAnsi="Arial" w:cs="Arial"/>
          <w:b/>
          <w:bCs/>
          <w:sz w:val="16"/>
          <w:szCs w:val="16"/>
          <w:lang w:val="tr-TR"/>
        </w:rPr>
        <w:t>Vize ücreti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="00E732D6">
        <w:rPr>
          <w:rFonts w:ascii="Arial" w:hAnsi="Arial" w:cs="Arial"/>
          <w:b/>
          <w:bCs/>
          <w:sz w:val="16"/>
          <w:szCs w:val="16"/>
          <w:lang w:val="tr-TR"/>
        </w:rPr>
        <w:t>GBP ya da TL olarak ödenebilir</w:t>
      </w:r>
      <w:r w:rsidR="00BF578E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, </w:t>
      </w:r>
    </w:p>
    <w:p w:rsidR="00E732D6" w:rsidRDefault="00AB3B0F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5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Evlilik cüzdanları ve her iki tarafın daha önce evlilikleri varsa boşanma </w:t>
      </w:r>
      <w:r w:rsidR="00E732D6">
        <w:rPr>
          <w:rFonts w:ascii="Arial" w:hAnsi="Arial" w:cs="Arial"/>
          <w:b/>
          <w:bCs/>
          <w:sz w:val="16"/>
          <w:szCs w:val="16"/>
          <w:lang w:val="tr-TR"/>
        </w:rPr>
        <w:t>kararları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</w:p>
    <w:p w:rsidR="00DC53FC" w:rsidRPr="00164768" w:rsidRDefault="00AB3B0F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6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Sponsorun Birleşik Krallık'ta yasal kalma iznini gösterir belge. </w:t>
      </w:r>
      <w:r w:rsidR="00E732D6">
        <w:rPr>
          <w:rFonts w:ascii="Arial" w:hAnsi="Arial" w:cs="Arial"/>
          <w:b/>
          <w:bCs/>
          <w:sz w:val="16"/>
          <w:szCs w:val="16"/>
          <w:lang w:val="tr-TR"/>
        </w:rPr>
        <w:t xml:space="preserve">Pasaport ve/veya ikamet tezkeresi. 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Sponsorun Türkiye seyahatlerini gösterir pasaport sayfalarının fotokopileri. </w:t>
      </w:r>
    </w:p>
    <w:p w:rsidR="00DC53FC" w:rsidRDefault="00AB3B0F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7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. Birleşik Krallık’taki konaklama imkanı, örneğin konut kredi dökümleri, kira kontratı, ve ev tapuları. </w:t>
      </w:r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Evin </w:t>
      </w:r>
      <w:r w:rsidR="00E732D6">
        <w:rPr>
          <w:rFonts w:ascii="Arial" w:hAnsi="Arial" w:cs="Arial"/>
          <w:b/>
          <w:bCs/>
          <w:sz w:val="16"/>
          <w:szCs w:val="16"/>
          <w:lang w:val="tr-TR"/>
        </w:rPr>
        <w:t>oturulabilirlik</w:t>
      </w:r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koşullarını </w:t>
      </w:r>
      <w:r w:rsidR="00E732D6">
        <w:rPr>
          <w:rFonts w:ascii="Arial" w:hAnsi="Arial" w:cs="Arial"/>
          <w:b/>
          <w:bCs/>
          <w:sz w:val="16"/>
          <w:szCs w:val="16"/>
          <w:lang w:val="tr-TR"/>
        </w:rPr>
        <w:t>tespit</w:t>
      </w:r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eden resmi rapor.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Elektrik, su, havagazı faturaları vs.</w:t>
      </w:r>
    </w:p>
    <w:p w:rsidR="00DC53FC" w:rsidRPr="00164768" w:rsidRDefault="00AB3B0F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8. Sponsor eşin son 6 aylık ya da yeni işveren değiştirdiyse veya serbest meslek sahibi ise son 1 ya da 2 yıllık gelirini gösterecek nitelikte evraklar. Örneğin, wage slips, bank statements, tax returns v.s. </w:t>
      </w:r>
      <w:r w:rsidR="00DC53FC"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Sponsorunuzun geliri ve tasarrufu, örneğin P60; maaş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bordroları, iş kontratı, banka veya building society hesapları. Eğer serbest meslek sahibi ise, en son kar zarar </w:t>
      </w:r>
    </w:p>
    <w:p w:rsidR="00DC53FC" w:rsidRPr="00164768" w:rsidRDefault="00DC53FC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bildirgesi.  Kendi işine sahip ise, iş sahibi olduğunu veya işi kiraladığına dair belgeler.  </w:t>
      </w:r>
    </w:p>
    <w:p w:rsidR="00DC53FC" w:rsidRPr="00164768" w:rsidRDefault="00DC53FC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12. Türkiye'deki kendi gelirinizi, tasarrufunuzu ve mal varlığınızı gösterir belgeler. </w:t>
      </w:r>
    </w:p>
    <w:p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13. Siz ve Birleşik Krallık’taki sponsorunuzun </w:t>
      </w:r>
      <w:r w:rsidR="00E732D6">
        <w:rPr>
          <w:rFonts w:ascii="Arial" w:hAnsi="Arial" w:cs="Arial"/>
          <w:b/>
          <w:bCs/>
          <w:sz w:val="16"/>
          <w:szCs w:val="16"/>
          <w:lang w:val="tr-TR"/>
        </w:rPr>
        <w:t>kesintisiz iletişimde olduğunuz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gösterir belgeler örneğin, telefon faturaları, mektuplar, </w:t>
      </w:r>
      <w:r w:rsidR="00E732D6">
        <w:rPr>
          <w:rFonts w:ascii="Arial" w:hAnsi="Arial" w:cs="Arial"/>
          <w:b/>
          <w:bCs/>
          <w:sz w:val="16"/>
          <w:szCs w:val="16"/>
          <w:lang w:val="tr-TR"/>
        </w:rPr>
        <w:t xml:space="preserve">Sosyal Medya SMS, WhatsApp yazışma çıktıları, FB, Instagram çıktıları. </w:t>
      </w:r>
      <w:r w:rsidR="00AB3B0F" w:rsidRPr="00164768">
        <w:rPr>
          <w:rFonts w:ascii="Arial" w:hAnsi="Arial" w:cs="Arial"/>
          <w:b/>
          <w:bCs/>
          <w:sz w:val="16"/>
          <w:szCs w:val="16"/>
          <w:lang w:val="tr-TR"/>
        </w:rPr>
        <w:t>R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>esimler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 (A4 kağıda basılabilir dijital albüm şeklinde)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, Birleşik Krallık'ta </w:t>
      </w:r>
      <w:r w:rsidR="00E732D6">
        <w:rPr>
          <w:rFonts w:ascii="Arial" w:hAnsi="Arial" w:cs="Arial"/>
          <w:b/>
          <w:bCs/>
          <w:sz w:val="16"/>
          <w:szCs w:val="16"/>
          <w:lang w:val="tr-TR"/>
        </w:rPr>
        <w:t xml:space="preserve">sponsorunuzun 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para gönderdiğine dair havale dekontları vs.(lütfen CD-Video kasetleri GÖNDERMEYİN) </w:t>
      </w:r>
    </w:p>
    <w:p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14.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 Başvuru sahibinin diploma ve eğitim sertifikaları, referans yazıları, bonservisleri,</w:t>
      </w:r>
    </w:p>
    <w:p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15.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>H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er iki eşten daha önce evlenmiş iseler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>kesinleşmiş boşanma kararları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17. Nişanlılar/Yasal hemcins beraberliği başvurusunda bulunacaklar: Fazla geciktirmeden (genellikle 6 ay içinde)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evlilik planlarınıza/ yasal hemcins beraberliği başvuru planlarınıza dair kanıtlar.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>Örneğin nikah gününün alınmış ve tören salonunun rezerve edilmiş olduğuna dair kanıtlar.</w:t>
      </w:r>
    </w:p>
    <w:p w:rsidR="00164768" w:rsidRP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18. Çocuklar için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 noterlikten özel içerikli muvafakatname.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="00AB3B0F">
        <w:rPr>
          <w:rFonts w:ascii="Arial" w:hAnsi="Arial" w:cs="Arial"/>
          <w:b/>
          <w:bCs/>
          <w:sz w:val="16"/>
          <w:szCs w:val="16"/>
          <w:lang w:val="tr-TR"/>
        </w:rPr>
        <w:t xml:space="preserve">Varsa velayeti gösterir mahkeme kararı. 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19. Anne-babalar/büyükanne-büyükbabalar için: Türkiye'deki maddi durumu ve Birleşik Krallık’taki sponsorun mali </w:t>
      </w:r>
    </w:p>
    <w:p w:rsidR="00164768" w:rsidRDefault="00164768" w:rsidP="00AB3B0F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destek sağladığına dair belgeler  </w:t>
      </w:r>
    </w:p>
    <w:p w:rsidR="006D2122" w:rsidRDefault="006D2122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 w:rsidRPr="00B02D43">
        <w:rPr>
          <w:rFonts w:ascii="Arial" w:hAnsi="Arial" w:cs="Arial"/>
          <w:b/>
          <w:bCs/>
          <w:sz w:val="16"/>
          <w:szCs w:val="16"/>
          <w:lang w:val="tr-TR"/>
        </w:rPr>
        <w:t xml:space="preserve">20. </w:t>
      </w:r>
      <w:r w:rsidRPr="00B02D43">
        <w:rPr>
          <w:rFonts w:ascii="Arial" w:hAnsi="Arial" w:cs="Arial"/>
          <w:b/>
          <w:sz w:val="16"/>
          <w:szCs w:val="16"/>
          <w:lang w:val="tr-TR"/>
        </w:rPr>
        <w:t xml:space="preserve">Vukuatlı nüfus kayıt örneği. </w:t>
      </w:r>
      <w:r w:rsidRPr="00B02D43">
        <w:rPr>
          <w:rFonts w:ascii="Arial" w:hAnsi="Arial" w:cs="Arial"/>
          <w:sz w:val="16"/>
          <w:szCs w:val="16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B02D43" w:rsidRDefault="00B02D43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 xml:space="preserve">21. Sabıka belgesi – </w:t>
      </w:r>
      <w:r w:rsidR="00AB3B0F">
        <w:rPr>
          <w:rFonts w:ascii="Arial" w:hAnsi="Arial" w:cs="Arial"/>
          <w:sz w:val="16"/>
          <w:szCs w:val="16"/>
          <w:lang w:val="tr-TR"/>
        </w:rPr>
        <w:t>“</w:t>
      </w:r>
      <w:r>
        <w:rPr>
          <w:rFonts w:ascii="Arial" w:hAnsi="Arial" w:cs="Arial"/>
          <w:sz w:val="16"/>
          <w:szCs w:val="16"/>
          <w:lang w:val="tr-TR"/>
        </w:rPr>
        <w:t>arşivli sabıka kaydı yoktur</w:t>
      </w:r>
      <w:r w:rsidR="00AB3B0F">
        <w:rPr>
          <w:rFonts w:ascii="Arial" w:hAnsi="Arial" w:cs="Arial"/>
          <w:sz w:val="16"/>
          <w:szCs w:val="16"/>
          <w:lang w:val="tr-TR"/>
        </w:rPr>
        <w:t>”</w:t>
      </w:r>
      <w:r>
        <w:rPr>
          <w:rFonts w:ascii="Arial" w:hAnsi="Arial" w:cs="Arial"/>
          <w:sz w:val="16"/>
          <w:szCs w:val="16"/>
          <w:lang w:val="tr-TR"/>
        </w:rPr>
        <w:t xml:space="preserve"> ibaresi de </w:t>
      </w:r>
      <w:r w:rsidR="00AB3B0F">
        <w:rPr>
          <w:rFonts w:ascii="Arial" w:hAnsi="Arial" w:cs="Arial"/>
          <w:sz w:val="16"/>
          <w:szCs w:val="16"/>
          <w:lang w:val="tr-TR"/>
        </w:rPr>
        <w:t xml:space="preserve">yazılı </w:t>
      </w:r>
      <w:r>
        <w:rPr>
          <w:rFonts w:ascii="Arial" w:hAnsi="Arial" w:cs="Arial"/>
          <w:sz w:val="16"/>
          <w:szCs w:val="16"/>
          <w:lang w:val="tr-TR"/>
        </w:rPr>
        <w:t>olacak üzerinde.</w:t>
      </w:r>
    </w:p>
    <w:p w:rsidR="00AB3B0F" w:rsidRDefault="00AB3B0F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</w:p>
    <w:p w:rsidR="00AB3B0F" w:rsidRPr="00B02D43" w:rsidRDefault="00AB3B0F" w:rsidP="00AB3B0F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6"/>
          <w:szCs w:val="16"/>
          <w:lang w:val="tr-TR"/>
        </w:rPr>
      </w:pPr>
      <w:r>
        <w:rPr>
          <w:rFonts w:ascii="Arial" w:hAnsi="Arial" w:cs="Arial"/>
          <w:sz w:val="16"/>
          <w:szCs w:val="16"/>
          <w:lang w:val="tr-TR"/>
        </w:rPr>
        <w:t>Türkçe olan destekleyici evraklarınızın İngilizce’ye tercümeleri tarafımızca yapılacaktır.</w:t>
      </w:r>
    </w:p>
    <w:p w:rsidR="006D2122" w:rsidRPr="006D2122" w:rsidRDefault="006D2122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BF578E" w:rsidRDefault="00D27048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27" type="#_x0000_t202" style="position:absolute;margin-left:-3.5pt;margin-top:8.8pt;width:545.55pt;height:141.95pt;z-index:251663360">
            <v:textbox style="mso-next-textbox:#_x0000_s1027">
              <w:txbxContent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Merkez:</w:t>
                  </w:r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Vali Kazım Dirik Cad. </w:t>
                  </w:r>
                  <w:r>
                    <w:rPr>
                      <w:rFonts w:ascii="Times New Roman" w:hAnsi="Times New Roman" w:cs="Times New Roman"/>
                    </w:rPr>
                    <w:t>No 4/101 Pasaport/Konak - İZMİR 35210</w:t>
                  </w:r>
                </w:p>
                <w:p w:rsidR="00FD09BA" w:rsidRPr="00BF578E" w:rsidRDefault="00FD09BA" w:rsidP="00FD09B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1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BF578E" w:rsidRPr="00BF578E" w:rsidRDefault="00BF578E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endişelerinize son veriyoruz.</w:t>
                  </w:r>
                </w:p>
                <w:p w:rsidR="00BF578E" w:rsidRPr="00BF578E" w:rsidRDefault="00BF578E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İşimiz sadece form doldurmak değil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, yapacağınız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başvurunun başarılı sonuçlanması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harcadığınız paranın boşa gitmemesi için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yanınızda adım adım yürümek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ve ihtiyacınız olan danışmanlığı sağlamaktır. </w:t>
                  </w:r>
                </w:p>
                <w:p w:rsidR="00BF578E" w:rsidRPr="00BF578E" w:rsidRDefault="00BF578E" w:rsidP="00BF578E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Vize işlemleri konusunda </w:t>
                  </w:r>
                  <w:r w:rsidR="006D2122">
                    <w:rPr>
                      <w:rFonts w:ascii="Times New Roman" w:hAnsi="Times New Roman" w:cs="Times New Roman"/>
                      <w:b/>
                      <w:lang w:val="tr-TR"/>
                    </w:rPr>
                    <w:t>2</w:t>
                  </w:r>
                  <w:r w:rsidR="00D27048">
                    <w:rPr>
                      <w:rFonts w:ascii="Times New Roman" w:hAnsi="Times New Roman" w:cs="Times New Roman"/>
                      <w:b/>
                      <w:lang w:val="tr-TR"/>
                    </w:rPr>
                    <w:t>5</w:t>
                  </w:r>
                  <w:bookmarkStart w:id="0" w:name="_GoBack"/>
                  <w:bookmarkEnd w:id="0"/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yıllık tecrübemiz</w:t>
                  </w:r>
                  <w:r w:rsidRPr="00BF578E">
                    <w:rPr>
                      <w:rFonts w:ascii="Times New Roman" w:hAnsi="Times New Roman" w:cs="Times New Roman"/>
                      <w:lang w:val="tr-TR"/>
                    </w:rPr>
                    <w:t xml:space="preserve"> sayesinde </w:t>
                  </w:r>
                  <w:r w:rsidRPr="00C365FF">
                    <w:rPr>
                      <w:rFonts w:ascii="Times New Roman" w:hAnsi="Times New Roman" w:cs="Times New Roman"/>
                      <w:b/>
                      <w:lang w:val="tr-TR"/>
                    </w:rPr>
                    <w:t>vize başvuru işi artık sizi korkutmasın</w:t>
                  </w:r>
                  <w:r w:rsidR="00C365FF">
                    <w:rPr>
                      <w:rFonts w:ascii="Times New Roman" w:hAnsi="Times New Roman" w:cs="Times New Roman"/>
                      <w:lang w:val="tr-TR"/>
                    </w:rPr>
                    <w:t>!</w:t>
                  </w:r>
                </w:p>
                <w:p w:rsidR="00BF578E" w:rsidRPr="00BF578E" w:rsidRDefault="00BF578E" w:rsidP="00BF578E">
                  <w:pPr>
                    <w:contextualSpacing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BF578E" w:rsidRPr="00BF578E" w:rsidRDefault="00BF578E" w:rsidP="00BF578E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BF578E" w:rsidRPr="00BF578E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06174D"/>
    <w:rsid w:val="00164768"/>
    <w:rsid w:val="00534B56"/>
    <w:rsid w:val="005F77A8"/>
    <w:rsid w:val="00645BB7"/>
    <w:rsid w:val="006D2122"/>
    <w:rsid w:val="006F1F5B"/>
    <w:rsid w:val="00797814"/>
    <w:rsid w:val="007D37BD"/>
    <w:rsid w:val="00814FDC"/>
    <w:rsid w:val="00A301EA"/>
    <w:rsid w:val="00AB3B0F"/>
    <w:rsid w:val="00B02D43"/>
    <w:rsid w:val="00B93BC7"/>
    <w:rsid w:val="00BF578E"/>
    <w:rsid w:val="00C13A19"/>
    <w:rsid w:val="00C266B2"/>
    <w:rsid w:val="00C365FF"/>
    <w:rsid w:val="00C4585C"/>
    <w:rsid w:val="00CB5A8D"/>
    <w:rsid w:val="00D1156F"/>
    <w:rsid w:val="00D27048"/>
    <w:rsid w:val="00DC53FC"/>
    <w:rsid w:val="00E63E0B"/>
    <w:rsid w:val="00E732D6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CF45C9"/>
  <w15:docId w15:val="{6DF1342B-313E-44B4-9913-AC8E53E5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info@vizekola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gilterevizesi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erlesimvizesi.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B868B-49D9-47B9-B2F4-E831917C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653</Words>
  <Characters>3222</Characters>
  <Application>Microsoft Office Word</Application>
  <DocSecurity>0</DocSecurity>
  <Lines>92</Lines>
  <Paragraphs>37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Sword</cp:lastModifiedBy>
  <cp:revision>10</cp:revision>
  <cp:lastPrinted>2016-04-07T06:06:00Z</cp:lastPrinted>
  <dcterms:created xsi:type="dcterms:W3CDTF">2009-11-14T06:28:00Z</dcterms:created>
  <dcterms:modified xsi:type="dcterms:W3CDTF">2020-07-01T09:16:00Z</dcterms:modified>
</cp:coreProperties>
</file>